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CD" w:rsidRPr="00D931CD" w:rsidRDefault="00D931CD" w:rsidP="00D931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eastAsia="Times New Roman"/>
          <w:bdr w:val="none" w:sz="0" w:space="0" w:color="auto"/>
          <w:lang w:val="it-IT" w:eastAsia="it-IT"/>
        </w:rPr>
      </w:pPr>
      <w:r w:rsidRPr="00D931CD">
        <w:rPr>
          <w:rFonts w:ascii="Arial" w:eastAsia="Times New Roman" w:hAnsi="Arial" w:cs="Arial"/>
          <w:sz w:val="19"/>
          <w:szCs w:val="19"/>
          <w:u w:val="single"/>
          <w:bdr w:val="none" w:sz="0" w:space="0" w:color="auto"/>
          <w:lang w:val="it-IT" w:eastAsia="it-IT"/>
        </w:rPr>
        <w:t>Comunicato Stampa</w:t>
      </w:r>
    </w:p>
    <w:p w:rsidR="00D931CD" w:rsidRPr="00D931CD" w:rsidRDefault="00D931CD" w:rsidP="00D931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  <w:r w:rsidRPr="00D931CD">
        <w:rPr>
          <w:rFonts w:ascii="Arial" w:eastAsia="Times New Roman" w:hAnsi="Arial" w:cs="Arial"/>
          <w:sz w:val="19"/>
          <w:szCs w:val="19"/>
          <w:bdr w:val="none" w:sz="0" w:space="0" w:color="auto"/>
          <w:lang w:val="it-IT" w:eastAsia="it-IT"/>
        </w:rPr>
        <w:t> </w:t>
      </w:r>
    </w:p>
    <w:p w:rsidR="00D931CD" w:rsidRPr="00D931CD" w:rsidRDefault="00D931CD" w:rsidP="00D931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</w:pPr>
      <w:r w:rsidRPr="00D931C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  <w:t>Al Festival d’Europa il progetto pilota che coinvolge i Comuni di Firenze, Genova e Barcellona</w:t>
      </w:r>
      <w:r w:rsidRPr="00D931CD">
        <w:rPr>
          <w:rFonts w:ascii="Arial" w:eastAsia="Times New Roman" w:hAnsi="Arial" w:cs="Arial"/>
          <w:b/>
          <w:sz w:val="48"/>
          <w:szCs w:val="48"/>
          <w:bdr w:val="none" w:sz="0" w:space="0" w:color="auto"/>
          <w:lang w:val="it-IT" w:eastAsia="it-IT"/>
        </w:rPr>
        <w:t> </w:t>
      </w:r>
      <w:r w:rsidRPr="00D931CD">
        <w:rPr>
          <w:rFonts w:ascii="Arial" w:eastAsia="Times New Roman" w:hAnsi="Arial" w:cs="Arial"/>
          <w:b/>
          <w:sz w:val="48"/>
          <w:szCs w:val="48"/>
          <w:bdr w:val="none" w:sz="0" w:space="0" w:color="auto"/>
          <w:lang w:val="it-IT" w:eastAsia="it-IT"/>
        </w:rPr>
        <w:br/>
        <w:t>Scooter elettrici a Firenze, progetto pilota</w:t>
      </w:r>
      <w:r w:rsidRPr="00D931CD">
        <w:rPr>
          <w:rFonts w:ascii="Arial" w:eastAsia="Times New Roman" w:hAnsi="Arial" w:cs="Arial"/>
          <w:b/>
          <w:sz w:val="48"/>
          <w:szCs w:val="48"/>
          <w:bdr w:val="none" w:sz="0" w:space="0" w:color="auto"/>
          <w:lang w:val="it-IT" w:eastAsia="it-IT"/>
        </w:rPr>
        <w:br/>
      </w:r>
      <w:r w:rsidRPr="00D931C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  <w:t xml:space="preserve">Partito il tour dalle Cascine a Largo Annigoni con i “nuovi” scooter del progetto </w:t>
      </w:r>
      <w:proofErr w:type="spellStart"/>
      <w:r w:rsidRPr="00D931C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  <w:t>Ele.C.Tra</w:t>
      </w:r>
      <w:proofErr w:type="spellEnd"/>
    </w:p>
    <w:p w:rsidR="00D931CD" w:rsidRPr="00D931CD" w:rsidRDefault="00D931CD" w:rsidP="00D931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</w:pP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> </w:t>
      </w:r>
    </w:p>
    <w:p w:rsidR="00D931CD" w:rsidRPr="00D931CD" w:rsidRDefault="00D931CD" w:rsidP="00D931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</w:pP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 xml:space="preserve">Questa mattina nell’ambito del </w:t>
      </w:r>
      <w:r w:rsidRPr="00D931C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  <w:t>Festival d’Europa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 xml:space="preserve">, il </w:t>
      </w:r>
      <w:r w:rsidRPr="00D931C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  <w:t>Comune di Firenze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 xml:space="preserve"> e i rappresentati del progetto eur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>o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>peo “</w:t>
      </w:r>
      <w:proofErr w:type="spellStart"/>
      <w:r w:rsidRPr="00D931C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  <w:t>Ele.C.Tra</w:t>
      </w:r>
      <w:proofErr w:type="spellEnd"/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>.” – ente che promuove la diffusione degli scooter elettrici – hanno organizzato un tour per la città di F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>i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 xml:space="preserve">renze (dalle Cascine, passando per il centro fino a Largo Annigoni) con scooter elettrici e mezzi a mobilità alternativa e sostenibile. Ad aprire il corteo green a due ruote, </w:t>
      </w:r>
      <w:r w:rsidRPr="00D931C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  <w:t>Lorenzo Perra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>, assessore all’innovazione tecnologica e s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>i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>stemi informativi del Comune di Firenze.</w:t>
      </w:r>
    </w:p>
    <w:p w:rsidR="00D931CD" w:rsidRPr="00D931CD" w:rsidRDefault="00D931CD" w:rsidP="00D931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</w:pP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>L’evento ha coinvolto la cittadinanza che ha potuto provare, attraverso dei test drive, i mezzi elettrici e “sp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>e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>rimentare – si legge nel volantino dell’evento – una mobilità alternativa e sostenibile”.  </w:t>
      </w:r>
    </w:p>
    <w:p w:rsidR="00D931CD" w:rsidRPr="00D931CD" w:rsidRDefault="00D931CD" w:rsidP="00D931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</w:pP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 xml:space="preserve">L’evento rientra nel progetto </w:t>
      </w:r>
      <w:proofErr w:type="spellStart"/>
      <w:r w:rsidRPr="00D931C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  <w:t>Ele.C.Tra</w:t>
      </w:r>
      <w:proofErr w:type="spellEnd"/>
      <w:r w:rsidRPr="00D931C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  <w:t xml:space="preserve">, 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>che coinvolge</w:t>
      </w:r>
      <w:r w:rsidRPr="00D931C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  <w:t xml:space="preserve"> 11 soggetti provenienti da 8 paesi dell’Unione E</w:t>
      </w:r>
      <w:r w:rsidRPr="00D931C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  <w:t>u</w:t>
      </w:r>
      <w:r w:rsidRPr="00D931C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  <w:t>ropea,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 xml:space="preserve"> e ha l’obiettivo di </w:t>
      </w:r>
      <w:r w:rsidRPr="00D931C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  <w:t>rimpiazzare, entro il 2020, il 10% degli scooter tradizionali con ciclomotori elettrici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>, riducendo le emissioni di CO2 di oltre 90 tonnellate l’anno. Le città coinvolte nel progetto sono: F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>i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>renze, Genova e Barcellona, per un totale di  circa 5,2 milioni di abitanti. </w:t>
      </w:r>
    </w:p>
    <w:p w:rsidR="00D931CD" w:rsidRDefault="00D931CD" w:rsidP="00B96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</w:pP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 xml:space="preserve">Il Comune di Firenze ha implementato la rete di ricarica esistente con l’acquisto, per la propria flotta interna, di </w:t>
      </w:r>
      <w:r w:rsidRPr="00D931C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  <w:t>85 nuovi mezzi totalmente</w:t>
      </w:r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 xml:space="preserve"> elettrici. Inoltre, proprio in questi giorni, il Comune di Firenze ha pubblicato il </w:t>
      </w:r>
      <w:r w:rsidRPr="00D931C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  <w:t xml:space="preserve">bando per un servizio di car </w:t>
      </w:r>
      <w:proofErr w:type="spellStart"/>
      <w:r w:rsidRPr="00D931C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it-IT" w:eastAsia="it-IT"/>
        </w:rPr>
        <w:t>sharing</w:t>
      </w:r>
      <w:proofErr w:type="spellEnd"/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 xml:space="preserve"> di mezzi a trazio</w:t>
      </w:r>
      <w:bookmarkStart w:id="0" w:name="_GoBack"/>
      <w:bookmarkEnd w:id="0"/>
      <w:r w:rsidRPr="00D931CD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>ne esclusivamente elettrica con la previsione di coinvolgere entro la fine dell’anno anche i motorini.</w:t>
      </w:r>
      <w:r w:rsidR="00B96B34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 xml:space="preserve"> Qui il testo del bando:</w:t>
      </w:r>
    </w:p>
    <w:p w:rsidR="00B96B34" w:rsidRPr="00D931CD" w:rsidRDefault="00B96B34" w:rsidP="00B96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</w:pPr>
      <w:hyperlink r:id="rId7" w:history="1">
        <w:r w:rsidRPr="00525C40">
          <w:rPr>
            <w:rStyle w:val="Collegamentoipertestuale"/>
            <w:rFonts w:ascii="Arial" w:eastAsia="Times New Roman" w:hAnsi="Arial" w:cs="Arial"/>
            <w:sz w:val="20"/>
            <w:szCs w:val="20"/>
            <w:bdr w:val="none" w:sz="0" w:space="0" w:color="auto"/>
            <w:lang w:val="it-IT" w:eastAsia="it-IT"/>
          </w:rPr>
          <w:t>http://www.comune.fi.it/materiali/bandi/avvisi_2015/2015_elettrico_avvisofirmato.pdf</w:t>
        </w:r>
      </w:hyperlink>
      <w:r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 xml:space="preserve"> </w:t>
      </w:r>
    </w:p>
    <w:p w:rsidR="00D931CD" w:rsidRPr="00D931CD" w:rsidRDefault="00D931CD" w:rsidP="00D931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</w:pPr>
    </w:p>
    <w:p w:rsidR="00571403" w:rsidRPr="00D931CD" w:rsidRDefault="00417AAF">
      <w:pPr>
        <w:pStyle w:val="CorpoB"/>
        <w:widowControl w:val="0"/>
        <w:suppressAutoHyphens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D931CD">
        <w:rPr>
          <w:rFonts w:ascii="Arial" w:hAnsi="Arial" w:cs="Arial"/>
          <w:b/>
          <w:bCs/>
          <w:i/>
          <w:iCs/>
          <w:sz w:val="20"/>
          <w:szCs w:val="20"/>
        </w:rPr>
        <w:t>Il Festival d</w:t>
      </w:r>
      <w:r w:rsidRPr="00D931CD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’</w:t>
      </w:r>
      <w:r w:rsidRPr="00D931CD">
        <w:rPr>
          <w:rFonts w:ascii="Arial" w:hAnsi="Arial" w:cs="Arial"/>
          <w:b/>
          <w:bCs/>
          <w:i/>
          <w:iCs/>
          <w:sz w:val="20"/>
          <w:szCs w:val="20"/>
        </w:rPr>
        <w:t>Europa 2015</w:t>
      </w:r>
      <w:r w:rsidRPr="00D931CD">
        <w:rPr>
          <w:rFonts w:ascii="Arial" w:hAnsi="Arial" w:cs="Arial"/>
          <w:i/>
          <w:iCs/>
          <w:sz w:val="20"/>
          <w:szCs w:val="20"/>
        </w:rPr>
        <w:t xml:space="preserve"> vede coinvolti in prima linea le maggiori Istituzion</w:t>
      </w:r>
      <w:r w:rsidRPr="00D931CD">
        <w:rPr>
          <w:rFonts w:ascii="Arial" w:hAnsi="Arial" w:cs="Arial"/>
          <w:i/>
          <w:iCs/>
          <w:sz w:val="20"/>
          <w:szCs w:val="20"/>
        </w:rPr>
        <w:t>i europee, nazionali e locali quali: il Dipartimento Politiche Europee della Presidenza del Consiglio dei Ministri, l</w:t>
      </w:r>
      <w:r w:rsidRPr="00D931CD">
        <w:rPr>
          <w:rFonts w:ascii="Arial" w:hAnsi="Arial" w:cs="Arial"/>
          <w:i/>
          <w:iCs/>
          <w:sz w:val="20"/>
          <w:szCs w:val="20"/>
          <w:lang w:val="fr-FR"/>
        </w:rPr>
        <w:t>’</w:t>
      </w:r>
      <w:r w:rsidRPr="00D931CD">
        <w:rPr>
          <w:rFonts w:ascii="Arial" w:hAnsi="Arial" w:cs="Arial"/>
          <w:i/>
          <w:iCs/>
          <w:sz w:val="20"/>
          <w:szCs w:val="20"/>
        </w:rPr>
        <w:t>EUI, la Rappresentanza in Italia della Commissione Europea, l</w:t>
      </w:r>
      <w:r w:rsidRPr="00D931CD">
        <w:rPr>
          <w:rFonts w:ascii="Arial" w:hAnsi="Arial" w:cs="Arial"/>
          <w:i/>
          <w:iCs/>
          <w:sz w:val="20"/>
          <w:szCs w:val="20"/>
          <w:lang w:val="fr-FR"/>
        </w:rPr>
        <w:t>’</w:t>
      </w:r>
      <w:r w:rsidRPr="00D931CD">
        <w:rPr>
          <w:rFonts w:ascii="Arial" w:hAnsi="Arial" w:cs="Arial"/>
          <w:i/>
          <w:iCs/>
          <w:sz w:val="20"/>
          <w:szCs w:val="20"/>
        </w:rPr>
        <w:t>Ufficio di Informazione del Parlamento Europeo in Italia, il Consiglio d</w:t>
      </w:r>
      <w:r w:rsidRPr="00D931CD">
        <w:rPr>
          <w:rFonts w:ascii="Arial" w:hAnsi="Arial" w:cs="Arial"/>
          <w:i/>
          <w:iCs/>
          <w:sz w:val="20"/>
          <w:szCs w:val="20"/>
          <w:lang w:val="fr-FR"/>
        </w:rPr>
        <w:t>’</w:t>
      </w:r>
      <w:r w:rsidRPr="00D931CD">
        <w:rPr>
          <w:rFonts w:ascii="Arial" w:hAnsi="Arial" w:cs="Arial"/>
          <w:i/>
          <w:iCs/>
          <w:sz w:val="20"/>
          <w:szCs w:val="20"/>
        </w:rPr>
        <w:t xml:space="preserve">Europa, la Regione Toscana, il Comune di Firenze, la </w:t>
      </w:r>
      <w:proofErr w:type="spellStart"/>
      <w:r w:rsidRPr="00D931CD">
        <w:rPr>
          <w:rFonts w:ascii="Arial" w:hAnsi="Arial" w:cs="Arial"/>
          <w:i/>
          <w:iCs/>
          <w:sz w:val="20"/>
          <w:szCs w:val="20"/>
        </w:rPr>
        <w:t>Citt</w:t>
      </w:r>
      <w:proofErr w:type="spellEnd"/>
      <w:r w:rsidRPr="00D931CD">
        <w:rPr>
          <w:rFonts w:ascii="Arial" w:hAnsi="Arial" w:cs="Arial"/>
          <w:i/>
          <w:iCs/>
          <w:sz w:val="20"/>
          <w:szCs w:val="20"/>
          <w:lang w:val="fr-FR"/>
        </w:rPr>
        <w:t xml:space="preserve">à </w:t>
      </w:r>
      <w:r w:rsidRPr="00D931CD">
        <w:rPr>
          <w:rFonts w:ascii="Arial" w:hAnsi="Arial" w:cs="Arial"/>
          <w:i/>
          <w:iCs/>
          <w:sz w:val="20"/>
          <w:szCs w:val="20"/>
        </w:rPr>
        <w:t>Metropolitana di Firenze, l</w:t>
      </w:r>
      <w:r w:rsidRPr="00D931CD">
        <w:rPr>
          <w:rFonts w:ascii="Arial" w:hAnsi="Arial" w:cs="Arial"/>
          <w:i/>
          <w:iCs/>
          <w:sz w:val="20"/>
          <w:szCs w:val="20"/>
          <w:lang w:val="fr-FR"/>
        </w:rPr>
        <w:t>’</w:t>
      </w:r>
      <w:r w:rsidRPr="00D931CD">
        <w:rPr>
          <w:rFonts w:ascii="Arial" w:hAnsi="Arial" w:cs="Arial"/>
          <w:i/>
          <w:iCs/>
          <w:sz w:val="20"/>
          <w:szCs w:val="20"/>
        </w:rPr>
        <w:t>Agenzia Erasmus+ Italia/INDIRE, l</w:t>
      </w:r>
      <w:r w:rsidRPr="00D931CD">
        <w:rPr>
          <w:rFonts w:ascii="Arial" w:hAnsi="Arial" w:cs="Arial"/>
          <w:i/>
          <w:iCs/>
          <w:sz w:val="20"/>
          <w:szCs w:val="20"/>
          <w:lang w:val="fr-FR"/>
        </w:rPr>
        <w:t>’</w:t>
      </w:r>
      <w:proofErr w:type="spellStart"/>
      <w:r w:rsidRPr="00D931CD">
        <w:rPr>
          <w:rFonts w:ascii="Arial" w:hAnsi="Arial" w:cs="Arial"/>
          <w:i/>
          <w:iCs/>
          <w:sz w:val="20"/>
          <w:szCs w:val="20"/>
        </w:rPr>
        <w:t>Universit</w:t>
      </w:r>
      <w:proofErr w:type="spellEnd"/>
      <w:r w:rsidRPr="00D931CD">
        <w:rPr>
          <w:rFonts w:ascii="Arial" w:hAnsi="Arial" w:cs="Arial"/>
          <w:i/>
          <w:iCs/>
          <w:sz w:val="20"/>
          <w:szCs w:val="20"/>
          <w:lang w:val="fr-FR"/>
        </w:rPr>
        <w:t xml:space="preserve">à </w:t>
      </w:r>
      <w:r w:rsidRPr="00D931CD">
        <w:rPr>
          <w:rFonts w:ascii="Arial" w:hAnsi="Arial" w:cs="Arial"/>
          <w:i/>
          <w:iCs/>
          <w:sz w:val="20"/>
          <w:szCs w:val="20"/>
        </w:rPr>
        <w:t xml:space="preserve">degli Studi di Firenze. Il Festival </w:t>
      </w:r>
      <w:r w:rsidRPr="00D931CD">
        <w:rPr>
          <w:rFonts w:ascii="Arial" w:hAnsi="Arial" w:cs="Arial"/>
          <w:i/>
          <w:iCs/>
          <w:sz w:val="20"/>
          <w:szCs w:val="20"/>
        </w:rPr>
        <w:t xml:space="preserve">è </w:t>
      </w:r>
      <w:r w:rsidRPr="00D931CD">
        <w:rPr>
          <w:rFonts w:ascii="Arial" w:hAnsi="Arial" w:cs="Arial"/>
          <w:i/>
          <w:iCs/>
          <w:sz w:val="20"/>
          <w:szCs w:val="20"/>
        </w:rPr>
        <w:t xml:space="preserve">realizzato con il supporto </w:t>
      </w:r>
      <w:proofErr w:type="spellStart"/>
      <w:r w:rsidRPr="00D931CD">
        <w:rPr>
          <w:rFonts w:ascii="Arial" w:hAnsi="Arial" w:cs="Arial"/>
          <w:i/>
          <w:iCs/>
          <w:sz w:val="20"/>
          <w:szCs w:val="20"/>
        </w:rPr>
        <w:t>dell</w:t>
      </w:r>
      <w:proofErr w:type="spellEnd"/>
      <w:r w:rsidRPr="00D931CD">
        <w:rPr>
          <w:rFonts w:ascii="Arial" w:hAnsi="Arial" w:cs="Arial"/>
          <w:i/>
          <w:iCs/>
          <w:sz w:val="20"/>
          <w:szCs w:val="20"/>
          <w:lang w:val="fr-FR"/>
        </w:rPr>
        <w:t>’</w:t>
      </w:r>
      <w:r w:rsidRPr="00D931CD">
        <w:rPr>
          <w:rFonts w:ascii="Arial" w:hAnsi="Arial" w:cs="Arial"/>
          <w:i/>
          <w:iCs/>
          <w:sz w:val="20"/>
          <w:szCs w:val="20"/>
        </w:rPr>
        <w:t xml:space="preserve">Agenzia Nazionale per i Giovani. Il coordinamento </w:t>
      </w:r>
      <w:r w:rsidRPr="00D931CD">
        <w:rPr>
          <w:rFonts w:ascii="Arial" w:hAnsi="Arial" w:cs="Arial"/>
          <w:i/>
          <w:iCs/>
          <w:sz w:val="20"/>
          <w:szCs w:val="20"/>
        </w:rPr>
        <w:t xml:space="preserve">è </w:t>
      </w:r>
      <w:r w:rsidRPr="00D931CD">
        <w:rPr>
          <w:rFonts w:ascii="Arial" w:hAnsi="Arial" w:cs="Arial"/>
          <w:i/>
          <w:iCs/>
          <w:sz w:val="20"/>
          <w:szCs w:val="20"/>
        </w:rPr>
        <w:t>af</w:t>
      </w:r>
      <w:r w:rsidRPr="00D931CD">
        <w:rPr>
          <w:rFonts w:ascii="Arial" w:hAnsi="Arial" w:cs="Arial"/>
          <w:i/>
          <w:iCs/>
          <w:sz w:val="20"/>
          <w:szCs w:val="20"/>
        </w:rPr>
        <w:t xml:space="preserve">fidato a Fondazione Sistema Toscana. </w:t>
      </w:r>
    </w:p>
    <w:p w:rsidR="00571403" w:rsidRPr="00D931CD" w:rsidRDefault="00571403">
      <w:pPr>
        <w:pStyle w:val="CorpoB"/>
        <w:widowControl w:val="0"/>
        <w:suppressAutoHyphens/>
        <w:spacing w:line="12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571403" w:rsidRPr="00D931CD" w:rsidRDefault="00571403">
      <w:pPr>
        <w:pStyle w:val="Corpo"/>
        <w:widowControl w:val="0"/>
        <w:suppressAutoHyphens/>
        <w:spacing w:line="120" w:lineRule="auto"/>
        <w:jc w:val="both"/>
        <w:rPr>
          <w:rFonts w:ascii="Arial" w:eastAsia="Arial" w:hAnsi="Arial" w:cs="Arial"/>
          <w:sz w:val="20"/>
          <w:szCs w:val="20"/>
        </w:rPr>
      </w:pPr>
    </w:p>
    <w:p w:rsidR="00571403" w:rsidRPr="00D931CD" w:rsidRDefault="00417AAF">
      <w:pPr>
        <w:pStyle w:val="Corpo"/>
        <w:widowControl w:val="0"/>
        <w:suppressAutoHyphens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931CD">
        <w:rPr>
          <w:rFonts w:ascii="Arial" w:hAnsi="Arial" w:cs="Arial"/>
          <w:b/>
          <w:bCs/>
          <w:sz w:val="20"/>
          <w:szCs w:val="20"/>
        </w:rPr>
        <w:t>Dal 6 al 10 maggio l</w:t>
      </w:r>
      <w:r w:rsidRPr="00D931CD">
        <w:rPr>
          <w:rFonts w:ascii="Arial" w:hAnsi="Arial" w:cs="Arial"/>
          <w:b/>
          <w:bCs/>
          <w:sz w:val="20"/>
          <w:szCs w:val="20"/>
        </w:rPr>
        <w:t>’</w:t>
      </w:r>
      <w:r w:rsidRPr="00D931CD">
        <w:rPr>
          <w:rFonts w:ascii="Arial" w:hAnsi="Arial" w:cs="Arial"/>
          <w:b/>
          <w:bCs/>
          <w:sz w:val="20"/>
          <w:szCs w:val="20"/>
        </w:rPr>
        <w:t>Ufficio stampa del Festival sar</w:t>
      </w:r>
      <w:r w:rsidRPr="00D931CD">
        <w:rPr>
          <w:rFonts w:ascii="Arial" w:hAnsi="Arial" w:cs="Arial"/>
          <w:b/>
          <w:bCs/>
          <w:sz w:val="20"/>
          <w:szCs w:val="20"/>
        </w:rPr>
        <w:t xml:space="preserve">à </w:t>
      </w:r>
      <w:r w:rsidRPr="00D931CD">
        <w:rPr>
          <w:rFonts w:ascii="Arial" w:hAnsi="Arial" w:cs="Arial"/>
          <w:b/>
          <w:bCs/>
          <w:sz w:val="20"/>
          <w:szCs w:val="20"/>
        </w:rPr>
        <w:t>al piano terra di Palazzo Giovane ZAP, vicolo Santa Maria Maggiore 1.</w:t>
      </w:r>
    </w:p>
    <w:p w:rsidR="00571403" w:rsidRPr="00D931CD" w:rsidRDefault="00571403">
      <w:pPr>
        <w:pStyle w:val="Corpo"/>
        <w:widowControl w:val="0"/>
        <w:suppressAutoHyphens/>
        <w:spacing w:line="120" w:lineRule="auto"/>
        <w:jc w:val="both"/>
        <w:rPr>
          <w:rFonts w:ascii="Arial" w:eastAsia="Arial" w:hAnsi="Arial" w:cs="Arial"/>
          <w:sz w:val="20"/>
          <w:szCs w:val="20"/>
        </w:rPr>
      </w:pPr>
    </w:p>
    <w:p w:rsidR="00571403" w:rsidRPr="00D931CD" w:rsidRDefault="00417AAF">
      <w:pPr>
        <w:pStyle w:val="Corpo"/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D931CD">
        <w:rPr>
          <w:rFonts w:ascii="Arial" w:hAnsi="Arial" w:cs="Arial"/>
          <w:sz w:val="20"/>
          <w:szCs w:val="20"/>
        </w:rPr>
        <w:t>hashtag</w:t>
      </w:r>
      <w:proofErr w:type="spellEnd"/>
      <w:r w:rsidRPr="00D931CD">
        <w:rPr>
          <w:rFonts w:ascii="Arial" w:hAnsi="Arial" w:cs="Arial"/>
          <w:sz w:val="20"/>
          <w:szCs w:val="20"/>
        </w:rPr>
        <w:t xml:space="preserve"> ufficiale dell</w:t>
      </w:r>
      <w:r w:rsidRPr="00D931CD">
        <w:rPr>
          <w:rFonts w:ascii="Arial" w:hAnsi="Arial" w:cs="Arial"/>
          <w:sz w:val="20"/>
          <w:szCs w:val="20"/>
        </w:rPr>
        <w:t>’</w:t>
      </w:r>
      <w:r w:rsidRPr="00D931CD">
        <w:rPr>
          <w:rFonts w:ascii="Arial" w:hAnsi="Arial" w:cs="Arial"/>
          <w:sz w:val="20"/>
          <w:szCs w:val="20"/>
        </w:rPr>
        <w:t>edizione 2015: #FDE15</w:t>
      </w:r>
    </w:p>
    <w:p w:rsidR="00571403" w:rsidRPr="00D931CD" w:rsidRDefault="00417AAF">
      <w:pPr>
        <w:pStyle w:val="Corpo"/>
        <w:widowControl w:val="0"/>
        <w:rPr>
          <w:rFonts w:ascii="Arial" w:eastAsia="Arial" w:hAnsi="Arial" w:cs="Arial"/>
          <w:sz w:val="20"/>
          <w:szCs w:val="20"/>
        </w:rPr>
      </w:pPr>
      <w:proofErr w:type="spellStart"/>
      <w:r w:rsidRPr="00D931CD">
        <w:rPr>
          <w:rFonts w:ascii="Arial" w:hAnsi="Arial" w:cs="Arial"/>
          <w:sz w:val="20"/>
          <w:szCs w:val="20"/>
        </w:rPr>
        <w:t>Facebook</w:t>
      </w:r>
      <w:proofErr w:type="spellEnd"/>
      <w:r w:rsidRPr="00D931CD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D931CD">
          <w:rPr>
            <w:rStyle w:val="Hyperlink2"/>
            <w:sz w:val="20"/>
            <w:szCs w:val="20"/>
          </w:rPr>
          <w:t>https://www.facebook.com/festivaldeuropa</w:t>
        </w:r>
      </w:hyperlink>
    </w:p>
    <w:p w:rsidR="00571403" w:rsidRPr="00D931CD" w:rsidRDefault="00417AAF">
      <w:pPr>
        <w:pStyle w:val="Corpo"/>
        <w:widowControl w:val="0"/>
        <w:rPr>
          <w:rFonts w:ascii="Arial" w:eastAsia="Arial" w:hAnsi="Arial" w:cs="Arial"/>
          <w:sz w:val="20"/>
          <w:szCs w:val="20"/>
        </w:rPr>
      </w:pPr>
      <w:proofErr w:type="spellStart"/>
      <w:r w:rsidRPr="00D931CD">
        <w:rPr>
          <w:rFonts w:ascii="Arial" w:hAnsi="Arial" w:cs="Arial"/>
          <w:sz w:val="20"/>
          <w:szCs w:val="20"/>
        </w:rPr>
        <w:t>Twitter</w:t>
      </w:r>
      <w:proofErr w:type="spellEnd"/>
      <w:r w:rsidRPr="00D931CD">
        <w:rPr>
          <w:rFonts w:ascii="Arial" w:hAnsi="Arial" w:cs="Arial"/>
          <w:sz w:val="20"/>
          <w:szCs w:val="20"/>
        </w:rPr>
        <w:t xml:space="preserve"> </w:t>
      </w:r>
      <w:r w:rsidRPr="00D931CD">
        <w:rPr>
          <w:rFonts w:ascii="Arial" w:hAnsi="Arial" w:cs="Arial"/>
          <w:sz w:val="20"/>
          <w:szCs w:val="20"/>
          <w:u w:color="18376A"/>
        </w:rPr>
        <w:t>:</w:t>
      </w:r>
      <w:r w:rsidRPr="00D931C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D931CD">
          <w:rPr>
            <w:rStyle w:val="Hyperlink2"/>
            <w:sz w:val="20"/>
            <w:szCs w:val="20"/>
          </w:rPr>
          <w:t>https://twitter.com/Festivaldeuropa</w:t>
        </w:r>
      </w:hyperlink>
    </w:p>
    <w:p w:rsidR="00571403" w:rsidRPr="00D931CD" w:rsidRDefault="00571403">
      <w:pPr>
        <w:pStyle w:val="Corpo"/>
        <w:widowControl w:val="0"/>
        <w:spacing w:line="120" w:lineRule="auto"/>
        <w:rPr>
          <w:rFonts w:ascii="Arial" w:eastAsia="Arial" w:hAnsi="Arial" w:cs="Arial"/>
          <w:sz w:val="20"/>
          <w:szCs w:val="20"/>
        </w:rPr>
      </w:pPr>
    </w:p>
    <w:p w:rsidR="00D931CD" w:rsidRDefault="00D931CD">
      <w:pPr>
        <w:pStyle w:val="CorpoB"/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571403" w:rsidRPr="00D931CD" w:rsidRDefault="00417AAF">
      <w:pPr>
        <w:pStyle w:val="CorpoB"/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D931CD">
        <w:rPr>
          <w:rFonts w:ascii="Arial" w:hAnsi="Arial" w:cs="Arial"/>
          <w:sz w:val="20"/>
          <w:szCs w:val="20"/>
        </w:rPr>
        <w:t>Contatti Stampa</w:t>
      </w:r>
    </w:p>
    <w:p w:rsidR="00571403" w:rsidRPr="00D931CD" w:rsidRDefault="00417AAF">
      <w:pPr>
        <w:pStyle w:val="CorpoB"/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D931CD">
        <w:rPr>
          <w:rFonts w:ascii="Arial" w:hAnsi="Arial" w:cs="Arial"/>
          <w:sz w:val="20"/>
          <w:szCs w:val="20"/>
        </w:rPr>
        <w:t xml:space="preserve">Mariangela Della Monica +39 334 6606721 </w:t>
      </w:r>
    </w:p>
    <w:p w:rsidR="00571403" w:rsidRPr="00D931CD" w:rsidRDefault="00417AAF">
      <w:pPr>
        <w:pStyle w:val="CorpoB"/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D931CD">
        <w:rPr>
          <w:rFonts w:ascii="Arial" w:hAnsi="Arial" w:cs="Arial"/>
          <w:sz w:val="20"/>
          <w:szCs w:val="20"/>
        </w:rPr>
        <w:t>m.dellamonica@fondazionesistematoscana.it  ufficiostampa@festivaldeuropa.eu</w:t>
      </w:r>
    </w:p>
    <w:p w:rsidR="00571403" w:rsidRPr="00D931CD" w:rsidRDefault="00417AAF">
      <w:pPr>
        <w:pStyle w:val="CorpoB"/>
        <w:widowControl w:val="0"/>
        <w:suppressAutoHyphens/>
        <w:spacing w:line="120" w:lineRule="auto"/>
        <w:jc w:val="both"/>
        <w:rPr>
          <w:rFonts w:ascii="Arial" w:eastAsia="Arial" w:hAnsi="Arial" w:cs="Arial"/>
          <w:sz w:val="20"/>
          <w:szCs w:val="20"/>
        </w:rPr>
      </w:pPr>
      <w:r w:rsidRPr="00D931CD">
        <w:rPr>
          <w:rFonts w:ascii="Arial" w:hAnsi="Arial" w:cs="Arial"/>
          <w:sz w:val="20"/>
          <w:szCs w:val="20"/>
        </w:rPr>
        <w:t xml:space="preserve"> </w:t>
      </w:r>
    </w:p>
    <w:p w:rsidR="00571403" w:rsidRPr="00D931CD" w:rsidRDefault="00417AAF">
      <w:pPr>
        <w:pStyle w:val="CorpoB"/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D931CD">
        <w:rPr>
          <w:rFonts w:ascii="Arial" w:hAnsi="Arial" w:cs="Arial"/>
          <w:sz w:val="20"/>
          <w:szCs w:val="20"/>
        </w:rPr>
        <w:t>PS comunicazione</w:t>
      </w:r>
    </w:p>
    <w:p w:rsidR="00571403" w:rsidRPr="00D931CD" w:rsidRDefault="00417AAF">
      <w:pPr>
        <w:pStyle w:val="CorpoB"/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D931CD">
        <w:rPr>
          <w:rFonts w:ascii="Arial" w:hAnsi="Arial" w:cs="Arial"/>
          <w:sz w:val="20"/>
          <w:szCs w:val="20"/>
        </w:rPr>
        <w:t xml:space="preserve">Antonio </w:t>
      </w:r>
      <w:proofErr w:type="spellStart"/>
      <w:r w:rsidRPr="00D931CD">
        <w:rPr>
          <w:rFonts w:ascii="Arial" w:hAnsi="Arial" w:cs="Arial"/>
          <w:sz w:val="20"/>
          <w:szCs w:val="20"/>
        </w:rPr>
        <w:t>Pirozzi</w:t>
      </w:r>
      <w:proofErr w:type="spellEnd"/>
      <w:r w:rsidRPr="00D931CD">
        <w:rPr>
          <w:rFonts w:ascii="Arial" w:hAnsi="Arial" w:cs="Arial"/>
          <w:sz w:val="20"/>
          <w:szCs w:val="20"/>
        </w:rPr>
        <w:t xml:space="preserve">  +39 339 5238132  antonio.pirozzi@gmail.com  pscomunicazione@gmail.com</w:t>
      </w:r>
    </w:p>
    <w:p w:rsidR="00571403" w:rsidRPr="00D931CD" w:rsidRDefault="00417AAF">
      <w:pPr>
        <w:pStyle w:val="CorpoB"/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D931CD">
        <w:rPr>
          <w:rFonts w:ascii="Arial" w:hAnsi="Arial" w:cs="Arial"/>
          <w:sz w:val="20"/>
          <w:szCs w:val="20"/>
        </w:rPr>
        <w:t>Sara Chiarello +39 329 9864843  esse.chiarello@gmail.com  pscomunicazione@</w:t>
      </w:r>
      <w:r w:rsidRPr="00D931CD">
        <w:rPr>
          <w:rFonts w:ascii="Arial" w:hAnsi="Arial" w:cs="Arial"/>
          <w:sz w:val="20"/>
          <w:szCs w:val="20"/>
        </w:rPr>
        <w:t>gmail.com</w:t>
      </w:r>
    </w:p>
    <w:p w:rsidR="00571403" w:rsidRPr="00D931CD" w:rsidRDefault="00417AAF">
      <w:pPr>
        <w:pStyle w:val="CorpoB"/>
        <w:widowControl w:val="0"/>
        <w:suppressAutoHyphens/>
        <w:spacing w:line="120" w:lineRule="auto"/>
        <w:jc w:val="both"/>
        <w:rPr>
          <w:rFonts w:ascii="Arial" w:eastAsia="Arial" w:hAnsi="Arial" w:cs="Arial"/>
          <w:sz w:val="20"/>
          <w:szCs w:val="20"/>
        </w:rPr>
      </w:pPr>
      <w:r w:rsidRPr="00D931CD">
        <w:rPr>
          <w:rFonts w:ascii="Arial" w:hAnsi="Arial" w:cs="Arial"/>
          <w:sz w:val="20"/>
          <w:szCs w:val="20"/>
        </w:rPr>
        <w:t xml:space="preserve"> </w:t>
      </w:r>
    </w:p>
    <w:p w:rsidR="00571403" w:rsidRPr="00D931CD" w:rsidRDefault="00417AAF">
      <w:pPr>
        <w:pStyle w:val="CorpoB"/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D931CD">
        <w:rPr>
          <w:rFonts w:ascii="Arial" w:hAnsi="Arial" w:cs="Arial"/>
          <w:sz w:val="20"/>
          <w:szCs w:val="20"/>
        </w:rPr>
        <w:t>Anna D</w:t>
      </w:r>
      <w:r w:rsidRPr="00D931CD">
        <w:rPr>
          <w:rFonts w:ascii="Arial" w:hAnsi="Arial" w:cs="Arial"/>
          <w:sz w:val="20"/>
          <w:szCs w:val="20"/>
          <w:lang w:val="fr-FR"/>
        </w:rPr>
        <w:t>’</w:t>
      </w:r>
      <w:r w:rsidRPr="00D931CD">
        <w:rPr>
          <w:rFonts w:ascii="Arial" w:hAnsi="Arial" w:cs="Arial"/>
          <w:sz w:val="20"/>
          <w:szCs w:val="20"/>
          <w:lang w:val="es-ES_tradnl"/>
        </w:rPr>
        <w:t>Amico  +39 347 8691998  ad.damico@gmail.com</w:t>
      </w:r>
    </w:p>
    <w:p w:rsidR="00EA40FE" w:rsidRDefault="00EA40FE">
      <w:pPr>
        <w:pStyle w:val="CorpoB"/>
        <w:widowControl w:val="0"/>
        <w:suppressAutoHyphens/>
        <w:jc w:val="both"/>
      </w:pPr>
    </w:p>
    <w:sectPr w:rsidR="00EA40F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236" w:right="1134" w:bottom="709" w:left="1134" w:header="708" w:footer="4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AF" w:rsidRDefault="00417AAF">
      <w:r>
        <w:separator/>
      </w:r>
    </w:p>
  </w:endnote>
  <w:endnote w:type="continuationSeparator" w:id="0">
    <w:p w:rsidR="00417AAF" w:rsidRDefault="0041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03" w:rsidRDefault="00417AAF">
    <w:pPr>
      <w:pStyle w:val="Pidipagina"/>
      <w:tabs>
        <w:tab w:val="clear" w:pos="9638"/>
        <w:tab w:val="right" w:pos="9612"/>
      </w:tabs>
    </w:pPr>
    <w:r>
      <w:rPr>
        <w:rFonts w:ascii="Calibri" w:eastAsia="Calibri" w:hAnsi="Calibri" w:cs="Calibri"/>
        <w:sz w:val="22"/>
        <w:szCs w:val="22"/>
      </w:rPr>
      <w:t>www.festivaldeuropa.eu       info@festivaldeuropa.eu</w:t>
    </w:r>
    <w:r>
      <w:rPr>
        <w:rFonts w:ascii="Calibri" w:eastAsia="Calibri" w:hAnsi="Calibri" w:cs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03" w:rsidRDefault="00417AAF">
    <w:pPr>
      <w:pStyle w:val="Pidipagina"/>
      <w:tabs>
        <w:tab w:val="clear" w:pos="9638"/>
        <w:tab w:val="right" w:pos="9612"/>
      </w:tabs>
    </w:pPr>
    <w:r>
      <w:rPr>
        <w:rFonts w:ascii="Calibri" w:eastAsia="Calibri" w:hAnsi="Calibri" w:cs="Calibri"/>
        <w:sz w:val="22"/>
        <w:szCs w:val="22"/>
      </w:rPr>
      <w:t>www.festivaldeuropa.eu       info@festivaldeuropa.eu</w:t>
    </w:r>
    <w:r>
      <w:rPr>
        <w:rFonts w:ascii="Calibri" w:eastAsia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AF" w:rsidRDefault="00417AAF">
      <w:r>
        <w:separator/>
      </w:r>
    </w:p>
  </w:footnote>
  <w:footnote w:type="continuationSeparator" w:id="0">
    <w:p w:rsidR="00417AAF" w:rsidRDefault="0041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03" w:rsidRDefault="00417AAF">
    <w:pPr>
      <w:pStyle w:val="Intestazione"/>
      <w:tabs>
        <w:tab w:val="clear" w:pos="9638"/>
        <w:tab w:val="right" w:pos="9612"/>
      </w:tabs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1290321" cy="820421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0321" cy="820421"/>
                        <a:chOff x="0" y="0"/>
                        <a:chExt cx="1290320" cy="82042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290321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321" cy="8204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01.6pt;height:64.6pt;" coordorigin="0,0" coordsize="1290321,820421">
              <v:rect id="_x0000_s1027" style="position:absolute;left:0;top:0;width:1290321;height:8204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290321;height:820421;">
                <v:imagedata r:id="rId2" o:title="image1.jpeg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03" w:rsidRDefault="00417AAF">
    <w:pPr>
      <w:pStyle w:val="Intestazione"/>
      <w:tabs>
        <w:tab w:val="clear" w:pos="4819"/>
        <w:tab w:val="clear" w:pos="9638"/>
        <w:tab w:val="left" w:pos="8820"/>
      </w:tabs>
      <w:jc w:val="center"/>
    </w:pPr>
    <w:r>
      <w:t xml:space="preserve">                                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1290321" cy="820421"/>
              <wp:effectExtent l="0" t="0" r="0" b="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0321" cy="820421"/>
                        <a:chOff x="0" y="0"/>
                        <a:chExt cx="1290320" cy="82042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290321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1.jpe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321" cy="8204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101.6pt;height:64.6pt;" coordorigin="0,0" coordsize="1290321,820421">
              <v:rect id="_x0000_s1030" style="position:absolute;left:0;top:0;width:1290321;height:8204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290321;height:820421;">
                <v:imagedata r:id="rId2" o:title="image1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1403"/>
    <w:rsid w:val="00417AAF"/>
    <w:rsid w:val="00571403"/>
    <w:rsid w:val="00B96B34"/>
    <w:rsid w:val="00D931CD"/>
    <w:rsid w:val="00E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orpo">
    <w:name w:val="Corpo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sz w:val="18"/>
      <w:szCs w:val="18"/>
      <w:u w:val="single"/>
      <w:lang w:val="en-US"/>
    </w:rPr>
  </w:style>
  <w:style w:type="character" w:customStyle="1" w:styleId="Hyperlink1">
    <w:name w:val="Hyperlink.1"/>
    <w:basedOn w:val="Nessuno"/>
    <w:rPr>
      <w:rFonts w:ascii="Arial" w:eastAsia="Arial" w:hAnsi="Arial" w:cs="Arial"/>
      <w:sz w:val="18"/>
      <w:szCs w:val="18"/>
      <w:u w:val="single"/>
      <w:lang w:val="it-IT"/>
    </w:rPr>
  </w:style>
  <w:style w:type="paragraph" w:customStyle="1" w:styleId="CorpoB">
    <w:name w:val="Corpo B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orpo">
    <w:name w:val="Corpo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sz w:val="18"/>
      <w:szCs w:val="18"/>
      <w:u w:val="single"/>
      <w:lang w:val="en-US"/>
    </w:rPr>
  </w:style>
  <w:style w:type="character" w:customStyle="1" w:styleId="Hyperlink1">
    <w:name w:val="Hyperlink.1"/>
    <w:basedOn w:val="Nessuno"/>
    <w:rPr>
      <w:rFonts w:ascii="Arial" w:eastAsia="Arial" w:hAnsi="Arial" w:cs="Arial"/>
      <w:sz w:val="18"/>
      <w:szCs w:val="18"/>
      <w:u w:val="single"/>
      <w:lang w:val="it-IT"/>
    </w:rPr>
  </w:style>
  <w:style w:type="paragraph" w:customStyle="1" w:styleId="CorpoB">
    <w:name w:val="Corpo B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stivaldeurop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mune.fi.it/materiali/bandi/avvisi_2015/2015_elettrico_avvisofirmato.pdf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festivaldeurop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OEMPC035</dc:creator>
  <cp:lastModifiedBy>OEMPC035</cp:lastModifiedBy>
  <cp:revision>2</cp:revision>
  <dcterms:created xsi:type="dcterms:W3CDTF">2015-05-09T14:24:00Z</dcterms:created>
  <dcterms:modified xsi:type="dcterms:W3CDTF">2015-05-09T14:24:00Z</dcterms:modified>
</cp:coreProperties>
</file>